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1080"/>
        <w:tblW w:w="0" w:type="auto"/>
        <w:tblCellSpacing w:w="7" w:type="dxa"/>
        <w:shd w:val="clear" w:color="auto" w:fill="344967"/>
        <w:tblCellMar>
          <w:left w:w="0" w:type="dxa"/>
          <w:right w:w="0" w:type="dxa"/>
        </w:tblCellMar>
        <w:tblLook w:val="04A0" w:firstRow="1" w:lastRow="0" w:firstColumn="1" w:lastColumn="0" w:noHBand="0" w:noVBand="1"/>
      </w:tblPr>
      <w:tblGrid>
        <w:gridCol w:w="818"/>
        <w:gridCol w:w="990"/>
        <w:gridCol w:w="890"/>
        <w:gridCol w:w="785"/>
        <w:gridCol w:w="785"/>
        <w:gridCol w:w="890"/>
        <w:gridCol w:w="890"/>
        <w:gridCol w:w="890"/>
        <w:gridCol w:w="890"/>
        <w:gridCol w:w="924"/>
        <w:gridCol w:w="924"/>
        <w:gridCol w:w="924"/>
        <w:gridCol w:w="924"/>
        <w:gridCol w:w="924"/>
        <w:gridCol w:w="914"/>
      </w:tblGrid>
      <w:tr w:rsidR="000E69BE" w:rsidRPr="000E69BE" w:rsidTr="000E69BE">
        <w:trPr>
          <w:trHeight w:val="255"/>
          <w:tblCellSpacing w:w="7" w:type="dxa"/>
        </w:trPr>
        <w:tc>
          <w:tcPr>
            <w:tcW w:w="797"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sidRPr="000E69BE">
              <w:rPr>
                <w:rFonts w:ascii="Arial" w:eastAsia="Times New Roman" w:hAnsi="Arial" w:cs="Arial"/>
                <w:color w:val="FFFFFF"/>
                <w:sz w:val="15"/>
                <w:szCs w:val="15"/>
                <w:lang w:eastAsia="en-GB"/>
              </w:rPr>
              <w:t>KS1 Y1</w:t>
            </w:r>
            <w:proofErr w:type="gramStart"/>
            <w:r w:rsidRPr="000E69BE">
              <w:rPr>
                <w:rFonts w:ascii="Arial" w:eastAsia="Times New Roman" w:hAnsi="Arial" w:cs="Arial"/>
                <w:color w:val="FFFFFF"/>
                <w:sz w:val="15"/>
                <w:szCs w:val="15"/>
                <w:lang w:eastAsia="en-GB"/>
              </w:rPr>
              <w:t>,2</w:t>
            </w:r>
            <w:proofErr w:type="gramEnd"/>
            <w:r w:rsidRPr="000E69BE">
              <w:rPr>
                <w:rFonts w:ascii="Arial" w:eastAsia="Times New Roman" w:hAnsi="Arial" w:cs="Arial"/>
                <w:color w:val="FFFFFF"/>
                <w:sz w:val="15"/>
                <w:szCs w:val="15"/>
                <w:lang w:eastAsia="en-GB"/>
              </w:rPr>
              <w:t xml:space="preserve"> Locational</w:t>
            </w:r>
            <w:r>
              <w:rPr>
                <w:rFonts w:ascii="Arial" w:eastAsia="Times New Roman" w:hAnsi="Arial" w:cs="Arial"/>
                <w:color w:val="FFFFFF"/>
                <w:sz w:val="15"/>
                <w:szCs w:val="15"/>
                <w:lang w:eastAsia="en-GB"/>
              </w:rPr>
              <w:t xml:space="preserve"> knowledge </w:t>
            </w:r>
            <w:r w:rsidRPr="000E69BE">
              <w:rPr>
                <w:rFonts w:ascii="Arial" w:eastAsia="Times New Roman" w:hAnsi="Arial" w:cs="Arial"/>
                <w:color w:val="FFFFFF"/>
                <w:sz w:val="15"/>
                <w:szCs w:val="15"/>
                <w:lang w:eastAsia="en-GB"/>
              </w:rPr>
              <w:t>.</w:t>
            </w:r>
          </w:p>
        </w:tc>
        <w:tc>
          <w:tcPr>
            <w:tcW w:w="976"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KS1 Y1,2 Locational knowledge </w:t>
            </w:r>
          </w:p>
        </w:tc>
        <w:tc>
          <w:tcPr>
            <w:tcW w:w="876"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 KS1 Y1,2 Place knowledge </w:t>
            </w:r>
          </w:p>
        </w:tc>
        <w:tc>
          <w:tcPr>
            <w:tcW w:w="771"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KS1 Y1,2 Human and physical</w:t>
            </w:r>
          </w:p>
        </w:tc>
        <w:tc>
          <w:tcPr>
            <w:tcW w:w="771"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KS1 Y1,2 Human an physical </w:t>
            </w:r>
          </w:p>
        </w:tc>
        <w:tc>
          <w:tcPr>
            <w:tcW w:w="876"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KS1 Y1,2 Human and physical </w:t>
            </w:r>
          </w:p>
        </w:tc>
        <w:tc>
          <w:tcPr>
            <w:tcW w:w="876"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 KS1 Y1,2 Human and physical </w:t>
            </w:r>
          </w:p>
        </w:tc>
        <w:tc>
          <w:tcPr>
            <w:tcW w:w="876"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KS1 Y1,2 Human and physical </w:t>
            </w:r>
          </w:p>
        </w:tc>
        <w:tc>
          <w:tcPr>
            <w:tcW w:w="876"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 KS1 Y1,2 Humans and physical </w:t>
            </w:r>
          </w:p>
        </w:tc>
        <w:tc>
          <w:tcPr>
            <w:tcW w:w="910"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KS1 Y1,2 Skills and fieldwork </w:t>
            </w:r>
          </w:p>
        </w:tc>
        <w:tc>
          <w:tcPr>
            <w:tcW w:w="910"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KS1 Y1,2 Skills and fieldwork </w:t>
            </w:r>
          </w:p>
        </w:tc>
        <w:tc>
          <w:tcPr>
            <w:tcW w:w="910"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 KS1 Y1,2 Skills and fieldwork </w:t>
            </w:r>
          </w:p>
        </w:tc>
        <w:tc>
          <w:tcPr>
            <w:tcW w:w="910"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KS1 Y1,2 Skills and fieldwork </w:t>
            </w:r>
          </w:p>
        </w:tc>
        <w:tc>
          <w:tcPr>
            <w:tcW w:w="910"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KS1 Y1,2 Skills and fieldwork </w:t>
            </w:r>
          </w:p>
        </w:tc>
        <w:tc>
          <w:tcPr>
            <w:tcW w:w="893" w:type="dxa"/>
            <w:shd w:val="clear" w:color="auto" w:fill="39ACEC"/>
          </w:tcPr>
          <w:p w:rsid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KS1 Y1.2 </w:t>
            </w:r>
          </w:p>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Skills and fieldwork </w:t>
            </w:r>
          </w:p>
        </w:tc>
      </w:tr>
      <w:tr w:rsidR="000E69BE" w:rsidRPr="000E69BE" w:rsidTr="000E69BE">
        <w:trPr>
          <w:tblCellSpacing w:w="7" w:type="dxa"/>
        </w:trPr>
        <w:tc>
          <w:tcPr>
            <w:tcW w:w="797"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Locational knowledge: Name and locate the world’s seven continents and five oceans.</w:t>
            </w:r>
          </w:p>
        </w:tc>
        <w:tc>
          <w:tcPr>
            <w:tcW w:w="976"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Locational knowledge: Name, locate and identify characteristics of the four countries and capital cities of the United Kingdom and its surrounding seas.</w:t>
            </w:r>
          </w:p>
        </w:tc>
        <w:tc>
          <w:tcPr>
            <w:tcW w:w="876"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Place knowledge: Understand geographical similarities and differences through studying the human and physical geography of a small area of the United Kingdom, and of a small area in a contrasting non-European country.</w:t>
            </w:r>
          </w:p>
        </w:tc>
        <w:tc>
          <w:tcPr>
            <w:tcW w:w="771"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Identify seasonal and daily weather patterns in the United Kingdom.</w:t>
            </w:r>
          </w:p>
        </w:tc>
        <w:tc>
          <w:tcPr>
            <w:tcW w:w="771"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Identify the location of hot and cold areas of the world in relation to the Equator and the North and South Poles.</w:t>
            </w:r>
          </w:p>
        </w:tc>
        <w:tc>
          <w:tcPr>
            <w:tcW w:w="876"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Use basic geographical vocabulary to refer to key physical features, including beach, cliff, coast, sea and ocean.</w:t>
            </w:r>
          </w:p>
        </w:tc>
        <w:tc>
          <w:tcPr>
            <w:tcW w:w="876"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Use basic geographical vocabulary to refer to key physical features, including forest, hill, mountain, river, soil, valley and vegetation.</w:t>
            </w:r>
          </w:p>
        </w:tc>
        <w:tc>
          <w:tcPr>
            <w:tcW w:w="876"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Use basic geographical vocabulary to refer to key physical features, including season and weather.</w:t>
            </w:r>
          </w:p>
        </w:tc>
        <w:tc>
          <w:tcPr>
            <w:tcW w:w="876"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Use basic geographical vocabulary to refer to key human features, including: city, town, village, factory, farm, house, office, port, harbour and shop.</w:t>
            </w:r>
          </w:p>
        </w:tc>
        <w:tc>
          <w:tcPr>
            <w:tcW w:w="910"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Geographical skills and fieldwork: Use world maps, atlases and globes to identify the United Kingdom and its countries.</w:t>
            </w:r>
          </w:p>
        </w:tc>
        <w:tc>
          <w:tcPr>
            <w:tcW w:w="910"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Geographical skills and fieldwork: Use world maps, atlases and globes to identify the countries, continents and oceans studied at this key stage.</w:t>
            </w:r>
          </w:p>
        </w:tc>
        <w:tc>
          <w:tcPr>
            <w:tcW w:w="910"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Geographical skills and fieldwork: Use simple compass directions (North, South, East and West) and locational and directional language to describe the location of features and routes on a map.</w:t>
            </w:r>
          </w:p>
        </w:tc>
        <w:tc>
          <w:tcPr>
            <w:tcW w:w="910"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Geographical skills and fieldwork: Use aerial photographs and plan perspectives to recognise landmarks and basic human and physical features.</w:t>
            </w:r>
          </w:p>
        </w:tc>
        <w:tc>
          <w:tcPr>
            <w:tcW w:w="910"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Geographical skills and fieldwork: Devise a simple map and use and construct basic symbols in a key.</w:t>
            </w:r>
          </w:p>
        </w:tc>
        <w:tc>
          <w:tcPr>
            <w:tcW w:w="893" w:type="dxa"/>
            <w:shd w:val="clear" w:color="auto" w:fill="EEF2F6"/>
          </w:tcPr>
          <w:p w:rsidR="000E69BE" w:rsidRPr="000E69BE" w:rsidRDefault="000E69BE" w:rsidP="000E69BE">
            <w:pPr>
              <w:spacing w:after="0" w:line="240" w:lineRule="auto"/>
              <w:rPr>
                <w:rFonts w:ascii="Arial" w:eastAsia="Times New Roman" w:hAnsi="Arial" w:cs="Arial"/>
                <w:color w:val="000000"/>
                <w:sz w:val="15"/>
                <w:szCs w:val="15"/>
                <w:lang w:eastAsia="en-GB"/>
              </w:rPr>
            </w:pPr>
            <w:r w:rsidRPr="000E69BE">
              <w:rPr>
                <w:rFonts w:ascii="Arial" w:eastAsia="Times New Roman" w:hAnsi="Arial" w:cs="Arial"/>
                <w:color w:val="000000"/>
                <w:sz w:val="15"/>
                <w:szCs w:val="15"/>
                <w:lang w:eastAsia="en-GB"/>
              </w:rPr>
              <w:t>Geographical skills and fieldwork: Use simple fieldwork and observational skills to study the geography of their school and its grounds and the key human and physical features of its surrounding environment</w:t>
            </w:r>
          </w:p>
        </w:tc>
      </w:tr>
    </w:tbl>
    <w:p w:rsidR="00F13362" w:rsidRPr="000E69BE" w:rsidRDefault="000E69BE">
      <w:pPr>
        <w:rPr>
          <w:b/>
        </w:rPr>
      </w:pPr>
      <w:r w:rsidRPr="000E69BE">
        <w:rPr>
          <w:b/>
        </w:rPr>
        <w:t>Geography</w:t>
      </w:r>
    </w:p>
    <w:p w:rsidR="000E69BE" w:rsidRDefault="000E69BE">
      <w:r>
        <w:t>Key Stage 1</w:t>
      </w:r>
    </w:p>
    <w:p w:rsidR="000E69BE" w:rsidRPr="000E69BE" w:rsidRDefault="000E69BE" w:rsidP="000E69BE"/>
    <w:p w:rsidR="000E69BE" w:rsidRPr="000E69BE" w:rsidRDefault="000E69BE" w:rsidP="000E69BE"/>
    <w:p w:rsidR="000E69BE" w:rsidRPr="000E69BE" w:rsidRDefault="000E69BE" w:rsidP="000E69BE"/>
    <w:p w:rsidR="000E69BE" w:rsidRPr="000E69BE" w:rsidRDefault="000E69BE" w:rsidP="000E69BE"/>
    <w:p w:rsidR="000E69BE" w:rsidRPr="000E69BE" w:rsidRDefault="000E69BE" w:rsidP="000E69BE"/>
    <w:p w:rsidR="000E69BE" w:rsidRPr="000E69BE" w:rsidRDefault="000E69BE" w:rsidP="000E69BE"/>
    <w:p w:rsidR="000E69BE" w:rsidRPr="000E69BE" w:rsidRDefault="000E69BE" w:rsidP="000E69BE"/>
    <w:p w:rsidR="000E69BE" w:rsidRDefault="000E69BE" w:rsidP="000E69BE"/>
    <w:p w:rsidR="000E69BE" w:rsidRDefault="000E69BE" w:rsidP="000E69BE"/>
    <w:p w:rsidR="000E69BE" w:rsidRDefault="000E69BE" w:rsidP="000E69BE"/>
    <w:p w:rsidR="000E69BE" w:rsidRDefault="000E69BE" w:rsidP="000E69BE"/>
    <w:p w:rsidR="000E69BE" w:rsidRDefault="000E69BE" w:rsidP="000E69BE"/>
    <w:p w:rsidR="000E69BE" w:rsidRDefault="000E69BE" w:rsidP="000E69BE"/>
    <w:p w:rsidR="000E69BE" w:rsidRDefault="000E69BE" w:rsidP="000E69BE"/>
    <w:p w:rsidR="000E69BE" w:rsidRDefault="000E69BE" w:rsidP="000E69BE"/>
    <w:p w:rsidR="000E69BE" w:rsidRDefault="000E69BE" w:rsidP="000E69BE"/>
    <w:p w:rsidR="000E69BE" w:rsidRDefault="000E69BE" w:rsidP="000E69BE"/>
    <w:p w:rsidR="000E69BE" w:rsidRDefault="000E69BE" w:rsidP="000E69BE"/>
    <w:p w:rsidR="000E69BE" w:rsidRDefault="000E69BE" w:rsidP="000E69BE">
      <w:r>
        <w:lastRenderedPageBreak/>
        <w:t>Key Stage 2</w:t>
      </w:r>
    </w:p>
    <w:tbl>
      <w:tblPr>
        <w:tblW w:w="0" w:type="auto"/>
        <w:tblCellSpacing w:w="7" w:type="dxa"/>
        <w:shd w:val="clear" w:color="auto" w:fill="344967"/>
        <w:tblCellMar>
          <w:left w:w="0" w:type="dxa"/>
          <w:right w:w="0" w:type="dxa"/>
        </w:tblCellMar>
        <w:tblLook w:val="04A0" w:firstRow="1" w:lastRow="0" w:firstColumn="1" w:lastColumn="0" w:noHBand="0" w:noVBand="1"/>
      </w:tblPr>
      <w:tblGrid>
        <w:gridCol w:w="1064"/>
        <w:gridCol w:w="1057"/>
        <w:gridCol w:w="1200"/>
        <w:gridCol w:w="916"/>
        <w:gridCol w:w="924"/>
        <w:gridCol w:w="822"/>
        <w:gridCol w:w="932"/>
        <w:gridCol w:w="822"/>
        <w:gridCol w:w="822"/>
        <w:gridCol w:w="822"/>
        <w:gridCol w:w="822"/>
        <w:gridCol w:w="1113"/>
        <w:gridCol w:w="956"/>
        <w:gridCol w:w="1350"/>
      </w:tblGrid>
      <w:tr w:rsidR="000E69BE" w:rsidRPr="000E69BE" w:rsidTr="000E69BE">
        <w:trPr>
          <w:trHeight w:val="255"/>
          <w:tblCellSpacing w:w="7" w:type="dxa"/>
        </w:trPr>
        <w:tc>
          <w:tcPr>
            <w:tcW w:w="1043" w:type="dxa"/>
            <w:tcBorders>
              <w:right w:val="single" w:sz="4" w:space="0" w:color="auto"/>
            </w:tcBorders>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KS2 Y3,4,5,6 Locational knowledge </w:t>
            </w:r>
          </w:p>
        </w:tc>
        <w:tc>
          <w:tcPr>
            <w:tcW w:w="1043"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KS2 Y3,4,5,6 Locational knowledge </w:t>
            </w:r>
          </w:p>
        </w:tc>
        <w:tc>
          <w:tcPr>
            <w:tcW w:w="1186"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KS2 Y3,4,5,6 Locational knowledge </w:t>
            </w:r>
          </w:p>
        </w:tc>
        <w:tc>
          <w:tcPr>
            <w:tcW w:w="902"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KS2 Y3,4,5,6 Locational knowledge </w:t>
            </w:r>
          </w:p>
        </w:tc>
        <w:tc>
          <w:tcPr>
            <w:tcW w:w="910"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KS2 Y3,4,5,6 Place knowledge </w:t>
            </w:r>
          </w:p>
        </w:tc>
        <w:tc>
          <w:tcPr>
            <w:tcW w:w="808"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KS2 Y3,4,5,6 </w:t>
            </w:r>
            <w:r>
              <w:rPr>
                <w:rFonts w:ascii="Arial" w:eastAsia="Times New Roman" w:hAnsi="Arial" w:cs="Arial"/>
                <w:color w:val="FFFFFF"/>
                <w:sz w:val="15"/>
                <w:szCs w:val="15"/>
                <w:lang w:eastAsia="en-GB"/>
              </w:rPr>
              <w:t>Human and physical</w:t>
            </w:r>
          </w:p>
        </w:tc>
        <w:tc>
          <w:tcPr>
            <w:tcW w:w="918"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KS2 Y3,4,5,6 </w:t>
            </w:r>
            <w:r>
              <w:rPr>
                <w:rFonts w:ascii="Arial" w:eastAsia="Times New Roman" w:hAnsi="Arial" w:cs="Arial"/>
                <w:color w:val="FFFFFF"/>
                <w:sz w:val="15"/>
                <w:szCs w:val="15"/>
                <w:lang w:eastAsia="en-GB"/>
              </w:rPr>
              <w:t>Human and physical</w:t>
            </w:r>
          </w:p>
        </w:tc>
        <w:tc>
          <w:tcPr>
            <w:tcW w:w="808"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KS2 Y3,4,5,6 </w:t>
            </w:r>
            <w:r>
              <w:rPr>
                <w:rFonts w:ascii="Arial" w:eastAsia="Times New Roman" w:hAnsi="Arial" w:cs="Arial"/>
                <w:color w:val="FFFFFF"/>
                <w:sz w:val="15"/>
                <w:szCs w:val="15"/>
                <w:lang w:eastAsia="en-GB"/>
              </w:rPr>
              <w:t>Human and physical</w:t>
            </w:r>
          </w:p>
        </w:tc>
        <w:tc>
          <w:tcPr>
            <w:tcW w:w="808"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sidRPr="000E69BE">
              <w:rPr>
                <w:rFonts w:ascii="Arial" w:eastAsia="Times New Roman" w:hAnsi="Arial" w:cs="Arial"/>
                <w:color w:val="FFFFFF"/>
                <w:sz w:val="15"/>
                <w:szCs w:val="15"/>
                <w:lang w:eastAsia="en-GB"/>
              </w:rPr>
              <w:t xml:space="preserve">KS2 Y3,4,5,6 </w:t>
            </w:r>
            <w:r>
              <w:rPr>
                <w:rFonts w:ascii="Arial" w:eastAsia="Times New Roman" w:hAnsi="Arial" w:cs="Arial"/>
                <w:color w:val="FFFFFF"/>
                <w:sz w:val="15"/>
                <w:szCs w:val="15"/>
                <w:lang w:eastAsia="en-GB"/>
              </w:rPr>
              <w:t>Human and physical</w:t>
            </w:r>
          </w:p>
        </w:tc>
        <w:tc>
          <w:tcPr>
            <w:tcW w:w="808"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KS2 Y3,4,5,6 Human and physical </w:t>
            </w:r>
          </w:p>
        </w:tc>
        <w:tc>
          <w:tcPr>
            <w:tcW w:w="808"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KS2 Y3,4,5,6 S </w:t>
            </w:r>
            <w:r>
              <w:rPr>
                <w:rFonts w:ascii="Arial" w:eastAsia="Times New Roman" w:hAnsi="Arial" w:cs="Arial"/>
                <w:color w:val="FFFFFF"/>
                <w:sz w:val="15"/>
                <w:szCs w:val="15"/>
                <w:lang w:eastAsia="en-GB"/>
              </w:rPr>
              <w:t>Skills and fieldwork</w:t>
            </w:r>
          </w:p>
        </w:tc>
        <w:tc>
          <w:tcPr>
            <w:tcW w:w="1099"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KS2 Y3,4,5,6 </w:t>
            </w:r>
            <w:r>
              <w:rPr>
                <w:rFonts w:ascii="Arial" w:eastAsia="Times New Roman" w:hAnsi="Arial" w:cs="Arial"/>
                <w:color w:val="FFFFFF"/>
                <w:sz w:val="15"/>
                <w:szCs w:val="15"/>
                <w:lang w:eastAsia="en-GB"/>
              </w:rPr>
              <w:t>Skills and fieldwork</w:t>
            </w:r>
            <w:r>
              <w:rPr>
                <w:rFonts w:ascii="Arial" w:eastAsia="Times New Roman" w:hAnsi="Arial" w:cs="Arial"/>
                <w:color w:val="FFFFFF"/>
                <w:sz w:val="15"/>
                <w:szCs w:val="15"/>
                <w:lang w:eastAsia="en-GB"/>
              </w:rPr>
              <w:t xml:space="preserve"> </w:t>
            </w:r>
          </w:p>
        </w:tc>
        <w:tc>
          <w:tcPr>
            <w:tcW w:w="942" w:type="dxa"/>
            <w:shd w:val="clear" w:color="auto" w:fill="39ACEC"/>
            <w:vAlign w:val="center"/>
            <w:hideMark/>
          </w:tcPr>
          <w:p w:rsidR="000E69BE" w:rsidRPr="000E69BE" w:rsidRDefault="000E69BE" w:rsidP="000E69BE">
            <w:pPr>
              <w:spacing w:after="0" w:line="255" w:lineRule="atLeast"/>
              <w:rPr>
                <w:rFonts w:ascii="Arial" w:eastAsia="Times New Roman" w:hAnsi="Arial" w:cs="Arial"/>
                <w:color w:val="FFFFFF"/>
                <w:sz w:val="15"/>
                <w:szCs w:val="15"/>
                <w:lang w:eastAsia="en-GB"/>
              </w:rPr>
            </w:pPr>
            <w:r w:rsidRPr="000E69BE">
              <w:rPr>
                <w:rFonts w:ascii="Arial" w:eastAsia="Times New Roman" w:hAnsi="Arial" w:cs="Arial"/>
                <w:color w:val="FFFFFF"/>
                <w:sz w:val="15"/>
                <w:szCs w:val="15"/>
                <w:lang w:eastAsia="en-GB"/>
              </w:rPr>
              <w:t xml:space="preserve">KS2 Y3,4,5,6 </w:t>
            </w:r>
            <w:r>
              <w:rPr>
                <w:rFonts w:ascii="Arial" w:eastAsia="Times New Roman" w:hAnsi="Arial" w:cs="Arial"/>
                <w:color w:val="FFFFFF"/>
                <w:sz w:val="15"/>
                <w:szCs w:val="15"/>
                <w:lang w:eastAsia="en-GB"/>
              </w:rPr>
              <w:t>Skills and fieldwork</w:t>
            </w:r>
          </w:p>
        </w:tc>
        <w:tc>
          <w:tcPr>
            <w:tcW w:w="1329" w:type="dxa"/>
            <w:shd w:val="clear" w:color="auto" w:fill="39ACEC"/>
          </w:tcPr>
          <w:p w:rsid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KS</w:t>
            </w:r>
            <w:bookmarkStart w:id="0" w:name="_GoBack"/>
            <w:bookmarkEnd w:id="0"/>
            <w:r>
              <w:rPr>
                <w:rFonts w:ascii="Arial" w:eastAsia="Times New Roman" w:hAnsi="Arial" w:cs="Arial"/>
                <w:color w:val="FFFFFF"/>
                <w:sz w:val="15"/>
                <w:szCs w:val="15"/>
                <w:lang w:eastAsia="en-GB"/>
              </w:rPr>
              <w:t>2 Y3,4,5,6</w:t>
            </w:r>
          </w:p>
          <w:p w:rsidR="000E69BE" w:rsidRPr="000E69BE" w:rsidRDefault="000E69BE" w:rsidP="000E69BE">
            <w:pPr>
              <w:spacing w:after="0" w:line="255" w:lineRule="atLeast"/>
              <w:rPr>
                <w:rFonts w:ascii="Arial" w:eastAsia="Times New Roman" w:hAnsi="Arial" w:cs="Arial"/>
                <w:color w:val="FFFFFF"/>
                <w:sz w:val="15"/>
                <w:szCs w:val="15"/>
                <w:lang w:eastAsia="en-GB"/>
              </w:rPr>
            </w:pPr>
            <w:r>
              <w:rPr>
                <w:rFonts w:ascii="Arial" w:eastAsia="Times New Roman" w:hAnsi="Arial" w:cs="Arial"/>
                <w:color w:val="FFFFFF"/>
                <w:sz w:val="15"/>
                <w:szCs w:val="15"/>
                <w:lang w:eastAsia="en-GB"/>
              </w:rPr>
              <w:t xml:space="preserve">Skills and fieldwork </w:t>
            </w:r>
          </w:p>
        </w:tc>
      </w:tr>
      <w:tr w:rsidR="000E69BE" w:rsidRPr="000E69BE" w:rsidTr="000E69BE">
        <w:trPr>
          <w:tblCellSpacing w:w="7" w:type="dxa"/>
        </w:trPr>
        <w:tc>
          <w:tcPr>
            <w:tcW w:w="1043" w:type="dxa"/>
            <w:tcBorders>
              <w:right w:val="single" w:sz="4" w:space="0" w:color="auto"/>
            </w:tcBorders>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Locational knowledge: Locate the world’s countries, using maps to focus on Europe (including the location of Russia) and North and South America, concentrating on their environmental regions, key physical and human characteristics, countries, and major cities.</w:t>
            </w:r>
          </w:p>
        </w:tc>
        <w:tc>
          <w:tcPr>
            <w:tcW w:w="1043"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Locational knowledge: 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tc>
        <w:tc>
          <w:tcPr>
            <w:tcW w:w="1186"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Locational knowledge: Identify the position and significance of latitude and the Prime/Greenwich Meridian and time zones (including day and night).</w:t>
            </w:r>
          </w:p>
        </w:tc>
        <w:tc>
          <w:tcPr>
            <w:tcW w:w="902"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Locational knowledge: Identify the position and significance of longitude, Equator, Northern Hemisphere, Southern Hemisphere, the Tropics of Cancer and Capricorn.</w:t>
            </w:r>
          </w:p>
        </w:tc>
        <w:tc>
          <w:tcPr>
            <w:tcW w:w="910"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Place knowledge: Understand geographical similarities and differences through the study of human and physical geography of a region of the United Kingdom, a region in a European country, and a region within North or South America.</w:t>
            </w:r>
          </w:p>
        </w:tc>
        <w:tc>
          <w:tcPr>
            <w:tcW w:w="808"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Describe and understand key aspects of physical geography, including climate zones, biomes and vegetation belts.</w:t>
            </w:r>
          </w:p>
        </w:tc>
        <w:tc>
          <w:tcPr>
            <w:tcW w:w="918"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Describe and understand key aspects of physical geography, including rivers, mountains, volcanoes and earthquakes.</w:t>
            </w:r>
          </w:p>
        </w:tc>
        <w:tc>
          <w:tcPr>
            <w:tcW w:w="808"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Describe and understand key aspects of physical geography, including the water cycle.</w:t>
            </w:r>
          </w:p>
        </w:tc>
        <w:tc>
          <w:tcPr>
            <w:tcW w:w="808"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Describe and understand key aspects of human geography, including types of settlement and land use.</w:t>
            </w:r>
          </w:p>
        </w:tc>
        <w:tc>
          <w:tcPr>
            <w:tcW w:w="808"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Describe and understand key aspects of human geography, including economic activity including trade links.</w:t>
            </w:r>
          </w:p>
        </w:tc>
        <w:tc>
          <w:tcPr>
            <w:tcW w:w="808"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Human and physical geography: Describe and understand key aspects of human geography, including the distribution of natural resources including energy, food, minerals and water.</w:t>
            </w:r>
          </w:p>
        </w:tc>
        <w:tc>
          <w:tcPr>
            <w:tcW w:w="1099"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Geographical skills and fieldwork: Use maps, atlases, globes and digital/computer mapping to locate countries and describe features studied</w:t>
            </w:r>
          </w:p>
        </w:tc>
        <w:tc>
          <w:tcPr>
            <w:tcW w:w="942" w:type="dxa"/>
            <w:shd w:val="clear" w:color="auto" w:fill="EEF2F6"/>
            <w:hideMark/>
          </w:tcPr>
          <w:p w:rsidR="000E69BE" w:rsidRPr="000E69BE" w:rsidRDefault="000E69BE" w:rsidP="000E69BE">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Geographical skills and fieldwork: Use the eight points of a compass, four and six-figure grid references, symbols and key (including the use of ordnance survey maps) to build their knowledge of the united kingdom and the wider world.</w:t>
            </w:r>
          </w:p>
        </w:tc>
        <w:tc>
          <w:tcPr>
            <w:tcW w:w="1329" w:type="dxa"/>
            <w:shd w:val="clear" w:color="auto" w:fill="EEF2F6"/>
          </w:tcPr>
          <w:p w:rsidR="000E69BE" w:rsidRPr="000E69BE" w:rsidRDefault="000E69BE" w:rsidP="00083B61">
            <w:pPr>
              <w:spacing w:after="0" w:line="240" w:lineRule="auto"/>
              <w:rPr>
                <w:rFonts w:ascii="Times New Roman" w:eastAsia="Times New Roman" w:hAnsi="Times New Roman" w:cs="Times New Roman"/>
                <w:sz w:val="24"/>
                <w:szCs w:val="24"/>
                <w:lang w:eastAsia="en-GB"/>
              </w:rPr>
            </w:pPr>
            <w:r w:rsidRPr="000E69BE">
              <w:rPr>
                <w:rFonts w:ascii="Arial" w:eastAsia="Times New Roman" w:hAnsi="Arial" w:cs="Arial"/>
                <w:color w:val="000000"/>
                <w:sz w:val="15"/>
                <w:szCs w:val="15"/>
                <w:lang w:eastAsia="en-GB"/>
              </w:rPr>
              <w:t>Geographical skills and fieldwork: Use fieldwork to observe, measure, record and present the human and physical features in the local area using a range of methods, including sketch maps, plans and graphs, and digital technologies.</w:t>
            </w:r>
          </w:p>
        </w:tc>
      </w:tr>
    </w:tbl>
    <w:p w:rsidR="000E69BE" w:rsidRPr="000E69BE" w:rsidRDefault="000E69BE" w:rsidP="000E69BE"/>
    <w:sectPr w:rsidR="000E69BE" w:rsidRPr="000E69BE" w:rsidSect="000E69B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9BE"/>
    <w:rsid w:val="000E69BE"/>
    <w:rsid w:val="009900C2"/>
    <w:rsid w:val="00E718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909147">
      <w:bodyDiv w:val="1"/>
      <w:marLeft w:val="0"/>
      <w:marRight w:val="0"/>
      <w:marTop w:val="0"/>
      <w:marBottom w:val="0"/>
      <w:divBdr>
        <w:top w:val="none" w:sz="0" w:space="0" w:color="auto"/>
        <w:left w:val="none" w:sz="0" w:space="0" w:color="auto"/>
        <w:bottom w:val="none" w:sz="0" w:space="0" w:color="auto"/>
        <w:right w:val="none" w:sz="0" w:space="0" w:color="auto"/>
      </w:divBdr>
      <w:divsChild>
        <w:div w:id="247084831">
          <w:marLeft w:val="0"/>
          <w:marRight w:val="0"/>
          <w:marTop w:val="0"/>
          <w:marBottom w:val="0"/>
          <w:divBdr>
            <w:top w:val="none" w:sz="0" w:space="0" w:color="auto"/>
            <w:left w:val="none" w:sz="0" w:space="0" w:color="auto"/>
            <w:bottom w:val="none" w:sz="0" w:space="0" w:color="auto"/>
            <w:right w:val="none" w:sz="0" w:space="0" w:color="auto"/>
          </w:divBdr>
          <w:divsChild>
            <w:div w:id="726759323">
              <w:marLeft w:val="0"/>
              <w:marRight w:val="0"/>
              <w:marTop w:val="0"/>
              <w:marBottom w:val="0"/>
              <w:divBdr>
                <w:top w:val="none" w:sz="0" w:space="0" w:color="auto"/>
                <w:left w:val="none" w:sz="0" w:space="0" w:color="auto"/>
                <w:bottom w:val="none" w:sz="0" w:space="0" w:color="auto"/>
                <w:right w:val="none" w:sz="0" w:space="0" w:color="auto"/>
              </w:divBdr>
            </w:div>
          </w:divsChild>
        </w:div>
        <w:div w:id="956257712">
          <w:marLeft w:val="0"/>
          <w:marRight w:val="0"/>
          <w:marTop w:val="0"/>
          <w:marBottom w:val="0"/>
          <w:divBdr>
            <w:top w:val="none" w:sz="0" w:space="0" w:color="auto"/>
            <w:left w:val="none" w:sz="0" w:space="0" w:color="auto"/>
            <w:bottom w:val="none" w:sz="0" w:space="0" w:color="auto"/>
            <w:right w:val="none" w:sz="0" w:space="0" w:color="auto"/>
          </w:divBdr>
          <w:divsChild>
            <w:div w:id="655500112">
              <w:marLeft w:val="0"/>
              <w:marRight w:val="0"/>
              <w:marTop w:val="0"/>
              <w:marBottom w:val="0"/>
              <w:divBdr>
                <w:top w:val="none" w:sz="0" w:space="0" w:color="auto"/>
                <w:left w:val="none" w:sz="0" w:space="0" w:color="auto"/>
                <w:bottom w:val="none" w:sz="0" w:space="0" w:color="auto"/>
                <w:right w:val="none" w:sz="0" w:space="0" w:color="auto"/>
              </w:divBdr>
            </w:div>
          </w:divsChild>
        </w:div>
        <w:div w:id="1784574851">
          <w:marLeft w:val="0"/>
          <w:marRight w:val="0"/>
          <w:marTop w:val="0"/>
          <w:marBottom w:val="0"/>
          <w:divBdr>
            <w:top w:val="none" w:sz="0" w:space="0" w:color="auto"/>
            <w:left w:val="none" w:sz="0" w:space="0" w:color="auto"/>
            <w:bottom w:val="none" w:sz="0" w:space="0" w:color="auto"/>
            <w:right w:val="none" w:sz="0" w:space="0" w:color="auto"/>
          </w:divBdr>
          <w:divsChild>
            <w:div w:id="1925337136">
              <w:marLeft w:val="0"/>
              <w:marRight w:val="0"/>
              <w:marTop w:val="0"/>
              <w:marBottom w:val="0"/>
              <w:divBdr>
                <w:top w:val="none" w:sz="0" w:space="0" w:color="auto"/>
                <w:left w:val="none" w:sz="0" w:space="0" w:color="auto"/>
                <w:bottom w:val="none" w:sz="0" w:space="0" w:color="auto"/>
                <w:right w:val="none" w:sz="0" w:space="0" w:color="auto"/>
              </w:divBdr>
            </w:div>
          </w:divsChild>
        </w:div>
        <w:div w:id="933828533">
          <w:marLeft w:val="0"/>
          <w:marRight w:val="0"/>
          <w:marTop w:val="0"/>
          <w:marBottom w:val="0"/>
          <w:divBdr>
            <w:top w:val="none" w:sz="0" w:space="0" w:color="auto"/>
            <w:left w:val="none" w:sz="0" w:space="0" w:color="auto"/>
            <w:bottom w:val="none" w:sz="0" w:space="0" w:color="auto"/>
            <w:right w:val="none" w:sz="0" w:space="0" w:color="auto"/>
          </w:divBdr>
          <w:divsChild>
            <w:div w:id="66265986">
              <w:marLeft w:val="0"/>
              <w:marRight w:val="0"/>
              <w:marTop w:val="0"/>
              <w:marBottom w:val="0"/>
              <w:divBdr>
                <w:top w:val="none" w:sz="0" w:space="0" w:color="auto"/>
                <w:left w:val="none" w:sz="0" w:space="0" w:color="auto"/>
                <w:bottom w:val="none" w:sz="0" w:space="0" w:color="auto"/>
                <w:right w:val="none" w:sz="0" w:space="0" w:color="auto"/>
              </w:divBdr>
            </w:div>
          </w:divsChild>
        </w:div>
        <w:div w:id="540900819">
          <w:marLeft w:val="0"/>
          <w:marRight w:val="0"/>
          <w:marTop w:val="0"/>
          <w:marBottom w:val="0"/>
          <w:divBdr>
            <w:top w:val="none" w:sz="0" w:space="0" w:color="auto"/>
            <w:left w:val="none" w:sz="0" w:space="0" w:color="auto"/>
            <w:bottom w:val="none" w:sz="0" w:space="0" w:color="auto"/>
            <w:right w:val="none" w:sz="0" w:space="0" w:color="auto"/>
          </w:divBdr>
          <w:divsChild>
            <w:div w:id="246502140">
              <w:marLeft w:val="0"/>
              <w:marRight w:val="0"/>
              <w:marTop w:val="0"/>
              <w:marBottom w:val="0"/>
              <w:divBdr>
                <w:top w:val="none" w:sz="0" w:space="0" w:color="auto"/>
                <w:left w:val="none" w:sz="0" w:space="0" w:color="auto"/>
                <w:bottom w:val="none" w:sz="0" w:space="0" w:color="auto"/>
                <w:right w:val="none" w:sz="0" w:space="0" w:color="auto"/>
              </w:divBdr>
            </w:div>
          </w:divsChild>
        </w:div>
        <w:div w:id="998265974">
          <w:marLeft w:val="0"/>
          <w:marRight w:val="0"/>
          <w:marTop w:val="0"/>
          <w:marBottom w:val="0"/>
          <w:divBdr>
            <w:top w:val="none" w:sz="0" w:space="0" w:color="auto"/>
            <w:left w:val="none" w:sz="0" w:space="0" w:color="auto"/>
            <w:bottom w:val="none" w:sz="0" w:space="0" w:color="auto"/>
            <w:right w:val="none" w:sz="0" w:space="0" w:color="auto"/>
          </w:divBdr>
          <w:divsChild>
            <w:div w:id="576063590">
              <w:marLeft w:val="0"/>
              <w:marRight w:val="0"/>
              <w:marTop w:val="0"/>
              <w:marBottom w:val="0"/>
              <w:divBdr>
                <w:top w:val="none" w:sz="0" w:space="0" w:color="auto"/>
                <w:left w:val="none" w:sz="0" w:space="0" w:color="auto"/>
                <w:bottom w:val="none" w:sz="0" w:space="0" w:color="auto"/>
                <w:right w:val="none" w:sz="0" w:space="0" w:color="auto"/>
              </w:divBdr>
            </w:div>
          </w:divsChild>
        </w:div>
        <w:div w:id="273562758">
          <w:marLeft w:val="0"/>
          <w:marRight w:val="0"/>
          <w:marTop w:val="0"/>
          <w:marBottom w:val="0"/>
          <w:divBdr>
            <w:top w:val="none" w:sz="0" w:space="0" w:color="auto"/>
            <w:left w:val="none" w:sz="0" w:space="0" w:color="auto"/>
            <w:bottom w:val="none" w:sz="0" w:space="0" w:color="auto"/>
            <w:right w:val="none" w:sz="0" w:space="0" w:color="auto"/>
          </w:divBdr>
          <w:divsChild>
            <w:div w:id="1428380035">
              <w:marLeft w:val="0"/>
              <w:marRight w:val="0"/>
              <w:marTop w:val="0"/>
              <w:marBottom w:val="0"/>
              <w:divBdr>
                <w:top w:val="none" w:sz="0" w:space="0" w:color="auto"/>
                <w:left w:val="none" w:sz="0" w:space="0" w:color="auto"/>
                <w:bottom w:val="none" w:sz="0" w:space="0" w:color="auto"/>
                <w:right w:val="none" w:sz="0" w:space="0" w:color="auto"/>
              </w:divBdr>
            </w:div>
          </w:divsChild>
        </w:div>
        <w:div w:id="1877886289">
          <w:marLeft w:val="0"/>
          <w:marRight w:val="0"/>
          <w:marTop w:val="0"/>
          <w:marBottom w:val="0"/>
          <w:divBdr>
            <w:top w:val="none" w:sz="0" w:space="0" w:color="auto"/>
            <w:left w:val="none" w:sz="0" w:space="0" w:color="auto"/>
            <w:bottom w:val="none" w:sz="0" w:space="0" w:color="auto"/>
            <w:right w:val="none" w:sz="0" w:space="0" w:color="auto"/>
          </w:divBdr>
          <w:divsChild>
            <w:div w:id="1778133915">
              <w:marLeft w:val="0"/>
              <w:marRight w:val="0"/>
              <w:marTop w:val="0"/>
              <w:marBottom w:val="0"/>
              <w:divBdr>
                <w:top w:val="none" w:sz="0" w:space="0" w:color="auto"/>
                <w:left w:val="none" w:sz="0" w:space="0" w:color="auto"/>
                <w:bottom w:val="none" w:sz="0" w:space="0" w:color="auto"/>
                <w:right w:val="none" w:sz="0" w:space="0" w:color="auto"/>
              </w:divBdr>
            </w:div>
          </w:divsChild>
        </w:div>
        <w:div w:id="903756469">
          <w:marLeft w:val="0"/>
          <w:marRight w:val="0"/>
          <w:marTop w:val="0"/>
          <w:marBottom w:val="0"/>
          <w:divBdr>
            <w:top w:val="none" w:sz="0" w:space="0" w:color="auto"/>
            <w:left w:val="none" w:sz="0" w:space="0" w:color="auto"/>
            <w:bottom w:val="none" w:sz="0" w:space="0" w:color="auto"/>
            <w:right w:val="none" w:sz="0" w:space="0" w:color="auto"/>
          </w:divBdr>
          <w:divsChild>
            <w:div w:id="1655602019">
              <w:marLeft w:val="0"/>
              <w:marRight w:val="0"/>
              <w:marTop w:val="0"/>
              <w:marBottom w:val="0"/>
              <w:divBdr>
                <w:top w:val="none" w:sz="0" w:space="0" w:color="auto"/>
                <w:left w:val="none" w:sz="0" w:space="0" w:color="auto"/>
                <w:bottom w:val="none" w:sz="0" w:space="0" w:color="auto"/>
                <w:right w:val="none" w:sz="0" w:space="0" w:color="auto"/>
              </w:divBdr>
            </w:div>
          </w:divsChild>
        </w:div>
        <w:div w:id="1120564540">
          <w:marLeft w:val="0"/>
          <w:marRight w:val="0"/>
          <w:marTop w:val="0"/>
          <w:marBottom w:val="0"/>
          <w:divBdr>
            <w:top w:val="none" w:sz="0" w:space="0" w:color="auto"/>
            <w:left w:val="none" w:sz="0" w:space="0" w:color="auto"/>
            <w:bottom w:val="none" w:sz="0" w:space="0" w:color="auto"/>
            <w:right w:val="none" w:sz="0" w:space="0" w:color="auto"/>
          </w:divBdr>
          <w:divsChild>
            <w:div w:id="1433473864">
              <w:marLeft w:val="0"/>
              <w:marRight w:val="0"/>
              <w:marTop w:val="0"/>
              <w:marBottom w:val="0"/>
              <w:divBdr>
                <w:top w:val="none" w:sz="0" w:space="0" w:color="auto"/>
                <w:left w:val="none" w:sz="0" w:space="0" w:color="auto"/>
                <w:bottom w:val="none" w:sz="0" w:space="0" w:color="auto"/>
                <w:right w:val="none" w:sz="0" w:space="0" w:color="auto"/>
              </w:divBdr>
            </w:div>
          </w:divsChild>
        </w:div>
        <w:div w:id="658734815">
          <w:marLeft w:val="0"/>
          <w:marRight w:val="0"/>
          <w:marTop w:val="0"/>
          <w:marBottom w:val="0"/>
          <w:divBdr>
            <w:top w:val="none" w:sz="0" w:space="0" w:color="auto"/>
            <w:left w:val="none" w:sz="0" w:space="0" w:color="auto"/>
            <w:bottom w:val="none" w:sz="0" w:space="0" w:color="auto"/>
            <w:right w:val="none" w:sz="0" w:space="0" w:color="auto"/>
          </w:divBdr>
          <w:divsChild>
            <w:div w:id="856306179">
              <w:marLeft w:val="0"/>
              <w:marRight w:val="0"/>
              <w:marTop w:val="0"/>
              <w:marBottom w:val="0"/>
              <w:divBdr>
                <w:top w:val="none" w:sz="0" w:space="0" w:color="auto"/>
                <w:left w:val="none" w:sz="0" w:space="0" w:color="auto"/>
                <w:bottom w:val="none" w:sz="0" w:space="0" w:color="auto"/>
                <w:right w:val="none" w:sz="0" w:space="0" w:color="auto"/>
              </w:divBdr>
            </w:div>
          </w:divsChild>
        </w:div>
        <w:div w:id="1671635529">
          <w:marLeft w:val="0"/>
          <w:marRight w:val="0"/>
          <w:marTop w:val="0"/>
          <w:marBottom w:val="0"/>
          <w:divBdr>
            <w:top w:val="none" w:sz="0" w:space="0" w:color="auto"/>
            <w:left w:val="none" w:sz="0" w:space="0" w:color="auto"/>
            <w:bottom w:val="none" w:sz="0" w:space="0" w:color="auto"/>
            <w:right w:val="none" w:sz="0" w:space="0" w:color="auto"/>
          </w:divBdr>
          <w:divsChild>
            <w:div w:id="1708794071">
              <w:marLeft w:val="0"/>
              <w:marRight w:val="0"/>
              <w:marTop w:val="0"/>
              <w:marBottom w:val="0"/>
              <w:divBdr>
                <w:top w:val="none" w:sz="0" w:space="0" w:color="auto"/>
                <w:left w:val="none" w:sz="0" w:space="0" w:color="auto"/>
                <w:bottom w:val="none" w:sz="0" w:space="0" w:color="auto"/>
                <w:right w:val="none" w:sz="0" w:space="0" w:color="auto"/>
              </w:divBdr>
            </w:div>
          </w:divsChild>
        </w:div>
        <w:div w:id="1851260930">
          <w:marLeft w:val="0"/>
          <w:marRight w:val="0"/>
          <w:marTop w:val="0"/>
          <w:marBottom w:val="0"/>
          <w:divBdr>
            <w:top w:val="none" w:sz="0" w:space="0" w:color="auto"/>
            <w:left w:val="none" w:sz="0" w:space="0" w:color="auto"/>
            <w:bottom w:val="none" w:sz="0" w:space="0" w:color="auto"/>
            <w:right w:val="none" w:sz="0" w:space="0" w:color="auto"/>
          </w:divBdr>
          <w:divsChild>
            <w:div w:id="1730810924">
              <w:marLeft w:val="0"/>
              <w:marRight w:val="0"/>
              <w:marTop w:val="0"/>
              <w:marBottom w:val="0"/>
              <w:divBdr>
                <w:top w:val="none" w:sz="0" w:space="0" w:color="auto"/>
                <w:left w:val="none" w:sz="0" w:space="0" w:color="auto"/>
                <w:bottom w:val="none" w:sz="0" w:space="0" w:color="auto"/>
                <w:right w:val="none" w:sz="0" w:space="0" w:color="auto"/>
              </w:divBdr>
            </w:div>
          </w:divsChild>
        </w:div>
        <w:div w:id="693194764">
          <w:marLeft w:val="0"/>
          <w:marRight w:val="0"/>
          <w:marTop w:val="0"/>
          <w:marBottom w:val="0"/>
          <w:divBdr>
            <w:top w:val="none" w:sz="0" w:space="0" w:color="auto"/>
            <w:left w:val="none" w:sz="0" w:space="0" w:color="auto"/>
            <w:bottom w:val="none" w:sz="0" w:space="0" w:color="auto"/>
            <w:right w:val="none" w:sz="0" w:space="0" w:color="auto"/>
          </w:divBdr>
          <w:divsChild>
            <w:div w:id="1254246616">
              <w:marLeft w:val="0"/>
              <w:marRight w:val="0"/>
              <w:marTop w:val="0"/>
              <w:marBottom w:val="0"/>
              <w:divBdr>
                <w:top w:val="none" w:sz="0" w:space="0" w:color="auto"/>
                <w:left w:val="none" w:sz="0" w:space="0" w:color="auto"/>
                <w:bottom w:val="none" w:sz="0" w:space="0" w:color="auto"/>
                <w:right w:val="none" w:sz="0" w:space="0" w:color="auto"/>
              </w:divBdr>
            </w:div>
          </w:divsChild>
        </w:div>
        <w:div w:id="1467701724">
          <w:marLeft w:val="0"/>
          <w:marRight w:val="0"/>
          <w:marTop w:val="0"/>
          <w:marBottom w:val="0"/>
          <w:divBdr>
            <w:top w:val="none" w:sz="0" w:space="0" w:color="auto"/>
            <w:left w:val="none" w:sz="0" w:space="0" w:color="auto"/>
            <w:bottom w:val="none" w:sz="0" w:space="0" w:color="auto"/>
            <w:right w:val="none" w:sz="0" w:space="0" w:color="auto"/>
          </w:divBdr>
          <w:divsChild>
            <w:div w:id="193632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90355">
      <w:bodyDiv w:val="1"/>
      <w:marLeft w:val="0"/>
      <w:marRight w:val="0"/>
      <w:marTop w:val="0"/>
      <w:marBottom w:val="0"/>
      <w:divBdr>
        <w:top w:val="none" w:sz="0" w:space="0" w:color="auto"/>
        <w:left w:val="none" w:sz="0" w:space="0" w:color="auto"/>
        <w:bottom w:val="none" w:sz="0" w:space="0" w:color="auto"/>
        <w:right w:val="none" w:sz="0" w:space="0" w:color="auto"/>
      </w:divBdr>
      <w:divsChild>
        <w:div w:id="1267737476">
          <w:marLeft w:val="0"/>
          <w:marRight w:val="0"/>
          <w:marTop w:val="0"/>
          <w:marBottom w:val="0"/>
          <w:divBdr>
            <w:top w:val="none" w:sz="0" w:space="0" w:color="auto"/>
            <w:left w:val="none" w:sz="0" w:space="0" w:color="auto"/>
            <w:bottom w:val="none" w:sz="0" w:space="0" w:color="auto"/>
            <w:right w:val="none" w:sz="0" w:space="0" w:color="auto"/>
          </w:divBdr>
          <w:divsChild>
            <w:div w:id="1610622931">
              <w:marLeft w:val="0"/>
              <w:marRight w:val="0"/>
              <w:marTop w:val="0"/>
              <w:marBottom w:val="0"/>
              <w:divBdr>
                <w:top w:val="none" w:sz="0" w:space="0" w:color="auto"/>
                <w:left w:val="none" w:sz="0" w:space="0" w:color="auto"/>
                <w:bottom w:val="none" w:sz="0" w:space="0" w:color="auto"/>
                <w:right w:val="none" w:sz="0" w:space="0" w:color="auto"/>
              </w:divBdr>
            </w:div>
          </w:divsChild>
        </w:div>
        <w:div w:id="11808373">
          <w:marLeft w:val="0"/>
          <w:marRight w:val="0"/>
          <w:marTop w:val="0"/>
          <w:marBottom w:val="0"/>
          <w:divBdr>
            <w:top w:val="none" w:sz="0" w:space="0" w:color="auto"/>
            <w:left w:val="none" w:sz="0" w:space="0" w:color="auto"/>
            <w:bottom w:val="none" w:sz="0" w:space="0" w:color="auto"/>
            <w:right w:val="none" w:sz="0" w:space="0" w:color="auto"/>
          </w:divBdr>
          <w:divsChild>
            <w:div w:id="19480070">
              <w:marLeft w:val="0"/>
              <w:marRight w:val="0"/>
              <w:marTop w:val="0"/>
              <w:marBottom w:val="0"/>
              <w:divBdr>
                <w:top w:val="none" w:sz="0" w:space="0" w:color="auto"/>
                <w:left w:val="none" w:sz="0" w:space="0" w:color="auto"/>
                <w:bottom w:val="none" w:sz="0" w:space="0" w:color="auto"/>
                <w:right w:val="none" w:sz="0" w:space="0" w:color="auto"/>
              </w:divBdr>
            </w:div>
          </w:divsChild>
        </w:div>
        <w:div w:id="429813905">
          <w:marLeft w:val="0"/>
          <w:marRight w:val="0"/>
          <w:marTop w:val="0"/>
          <w:marBottom w:val="0"/>
          <w:divBdr>
            <w:top w:val="none" w:sz="0" w:space="0" w:color="auto"/>
            <w:left w:val="none" w:sz="0" w:space="0" w:color="auto"/>
            <w:bottom w:val="none" w:sz="0" w:space="0" w:color="auto"/>
            <w:right w:val="none" w:sz="0" w:space="0" w:color="auto"/>
          </w:divBdr>
          <w:divsChild>
            <w:div w:id="1341811907">
              <w:marLeft w:val="0"/>
              <w:marRight w:val="0"/>
              <w:marTop w:val="0"/>
              <w:marBottom w:val="0"/>
              <w:divBdr>
                <w:top w:val="none" w:sz="0" w:space="0" w:color="auto"/>
                <w:left w:val="none" w:sz="0" w:space="0" w:color="auto"/>
                <w:bottom w:val="none" w:sz="0" w:space="0" w:color="auto"/>
                <w:right w:val="none" w:sz="0" w:space="0" w:color="auto"/>
              </w:divBdr>
            </w:div>
          </w:divsChild>
        </w:div>
        <w:div w:id="478689879">
          <w:marLeft w:val="0"/>
          <w:marRight w:val="0"/>
          <w:marTop w:val="0"/>
          <w:marBottom w:val="0"/>
          <w:divBdr>
            <w:top w:val="none" w:sz="0" w:space="0" w:color="auto"/>
            <w:left w:val="none" w:sz="0" w:space="0" w:color="auto"/>
            <w:bottom w:val="none" w:sz="0" w:space="0" w:color="auto"/>
            <w:right w:val="none" w:sz="0" w:space="0" w:color="auto"/>
          </w:divBdr>
          <w:divsChild>
            <w:div w:id="514347852">
              <w:marLeft w:val="0"/>
              <w:marRight w:val="0"/>
              <w:marTop w:val="0"/>
              <w:marBottom w:val="0"/>
              <w:divBdr>
                <w:top w:val="none" w:sz="0" w:space="0" w:color="auto"/>
                <w:left w:val="none" w:sz="0" w:space="0" w:color="auto"/>
                <w:bottom w:val="none" w:sz="0" w:space="0" w:color="auto"/>
                <w:right w:val="none" w:sz="0" w:space="0" w:color="auto"/>
              </w:divBdr>
            </w:div>
          </w:divsChild>
        </w:div>
        <w:div w:id="1953658832">
          <w:marLeft w:val="0"/>
          <w:marRight w:val="0"/>
          <w:marTop w:val="0"/>
          <w:marBottom w:val="0"/>
          <w:divBdr>
            <w:top w:val="none" w:sz="0" w:space="0" w:color="auto"/>
            <w:left w:val="none" w:sz="0" w:space="0" w:color="auto"/>
            <w:bottom w:val="none" w:sz="0" w:space="0" w:color="auto"/>
            <w:right w:val="none" w:sz="0" w:space="0" w:color="auto"/>
          </w:divBdr>
          <w:divsChild>
            <w:div w:id="971248207">
              <w:marLeft w:val="0"/>
              <w:marRight w:val="0"/>
              <w:marTop w:val="0"/>
              <w:marBottom w:val="0"/>
              <w:divBdr>
                <w:top w:val="none" w:sz="0" w:space="0" w:color="auto"/>
                <w:left w:val="none" w:sz="0" w:space="0" w:color="auto"/>
                <w:bottom w:val="none" w:sz="0" w:space="0" w:color="auto"/>
                <w:right w:val="none" w:sz="0" w:space="0" w:color="auto"/>
              </w:divBdr>
            </w:div>
          </w:divsChild>
        </w:div>
        <w:div w:id="1435056872">
          <w:marLeft w:val="0"/>
          <w:marRight w:val="0"/>
          <w:marTop w:val="0"/>
          <w:marBottom w:val="0"/>
          <w:divBdr>
            <w:top w:val="none" w:sz="0" w:space="0" w:color="auto"/>
            <w:left w:val="none" w:sz="0" w:space="0" w:color="auto"/>
            <w:bottom w:val="none" w:sz="0" w:space="0" w:color="auto"/>
            <w:right w:val="none" w:sz="0" w:space="0" w:color="auto"/>
          </w:divBdr>
          <w:divsChild>
            <w:div w:id="515314878">
              <w:marLeft w:val="0"/>
              <w:marRight w:val="0"/>
              <w:marTop w:val="0"/>
              <w:marBottom w:val="0"/>
              <w:divBdr>
                <w:top w:val="none" w:sz="0" w:space="0" w:color="auto"/>
                <w:left w:val="none" w:sz="0" w:space="0" w:color="auto"/>
                <w:bottom w:val="none" w:sz="0" w:space="0" w:color="auto"/>
                <w:right w:val="none" w:sz="0" w:space="0" w:color="auto"/>
              </w:divBdr>
            </w:div>
          </w:divsChild>
        </w:div>
        <w:div w:id="743361">
          <w:marLeft w:val="0"/>
          <w:marRight w:val="0"/>
          <w:marTop w:val="0"/>
          <w:marBottom w:val="0"/>
          <w:divBdr>
            <w:top w:val="none" w:sz="0" w:space="0" w:color="auto"/>
            <w:left w:val="none" w:sz="0" w:space="0" w:color="auto"/>
            <w:bottom w:val="none" w:sz="0" w:space="0" w:color="auto"/>
            <w:right w:val="none" w:sz="0" w:space="0" w:color="auto"/>
          </w:divBdr>
          <w:divsChild>
            <w:div w:id="1841122129">
              <w:marLeft w:val="0"/>
              <w:marRight w:val="0"/>
              <w:marTop w:val="0"/>
              <w:marBottom w:val="0"/>
              <w:divBdr>
                <w:top w:val="none" w:sz="0" w:space="0" w:color="auto"/>
                <w:left w:val="none" w:sz="0" w:space="0" w:color="auto"/>
                <w:bottom w:val="none" w:sz="0" w:space="0" w:color="auto"/>
                <w:right w:val="none" w:sz="0" w:space="0" w:color="auto"/>
              </w:divBdr>
            </w:div>
          </w:divsChild>
        </w:div>
        <w:div w:id="1353141877">
          <w:marLeft w:val="0"/>
          <w:marRight w:val="0"/>
          <w:marTop w:val="0"/>
          <w:marBottom w:val="0"/>
          <w:divBdr>
            <w:top w:val="none" w:sz="0" w:space="0" w:color="auto"/>
            <w:left w:val="none" w:sz="0" w:space="0" w:color="auto"/>
            <w:bottom w:val="none" w:sz="0" w:space="0" w:color="auto"/>
            <w:right w:val="none" w:sz="0" w:space="0" w:color="auto"/>
          </w:divBdr>
          <w:divsChild>
            <w:div w:id="484587749">
              <w:marLeft w:val="0"/>
              <w:marRight w:val="0"/>
              <w:marTop w:val="0"/>
              <w:marBottom w:val="0"/>
              <w:divBdr>
                <w:top w:val="none" w:sz="0" w:space="0" w:color="auto"/>
                <w:left w:val="none" w:sz="0" w:space="0" w:color="auto"/>
                <w:bottom w:val="none" w:sz="0" w:space="0" w:color="auto"/>
                <w:right w:val="none" w:sz="0" w:space="0" w:color="auto"/>
              </w:divBdr>
            </w:div>
          </w:divsChild>
        </w:div>
        <w:div w:id="1843423378">
          <w:marLeft w:val="0"/>
          <w:marRight w:val="0"/>
          <w:marTop w:val="0"/>
          <w:marBottom w:val="0"/>
          <w:divBdr>
            <w:top w:val="none" w:sz="0" w:space="0" w:color="auto"/>
            <w:left w:val="none" w:sz="0" w:space="0" w:color="auto"/>
            <w:bottom w:val="none" w:sz="0" w:space="0" w:color="auto"/>
            <w:right w:val="none" w:sz="0" w:space="0" w:color="auto"/>
          </w:divBdr>
          <w:divsChild>
            <w:div w:id="1931695530">
              <w:marLeft w:val="0"/>
              <w:marRight w:val="0"/>
              <w:marTop w:val="0"/>
              <w:marBottom w:val="0"/>
              <w:divBdr>
                <w:top w:val="none" w:sz="0" w:space="0" w:color="auto"/>
                <w:left w:val="none" w:sz="0" w:space="0" w:color="auto"/>
                <w:bottom w:val="none" w:sz="0" w:space="0" w:color="auto"/>
                <w:right w:val="none" w:sz="0" w:space="0" w:color="auto"/>
              </w:divBdr>
            </w:div>
          </w:divsChild>
        </w:div>
        <w:div w:id="577593686">
          <w:marLeft w:val="0"/>
          <w:marRight w:val="0"/>
          <w:marTop w:val="0"/>
          <w:marBottom w:val="0"/>
          <w:divBdr>
            <w:top w:val="none" w:sz="0" w:space="0" w:color="auto"/>
            <w:left w:val="none" w:sz="0" w:space="0" w:color="auto"/>
            <w:bottom w:val="none" w:sz="0" w:space="0" w:color="auto"/>
            <w:right w:val="none" w:sz="0" w:space="0" w:color="auto"/>
          </w:divBdr>
          <w:divsChild>
            <w:div w:id="1160462485">
              <w:marLeft w:val="0"/>
              <w:marRight w:val="0"/>
              <w:marTop w:val="0"/>
              <w:marBottom w:val="0"/>
              <w:divBdr>
                <w:top w:val="none" w:sz="0" w:space="0" w:color="auto"/>
                <w:left w:val="none" w:sz="0" w:space="0" w:color="auto"/>
                <w:bottom w:val="none" w:sz="0" w:space="0" w:color="auto"/>
                <w:right w:val="none" w:sz="0" w:space="0" w:color="auto"/>
              </w:divBdr>
            </w:div>
          </w:divsChild>
        </w:div>
        <w:div w:id="1415084563">
          <w:marLeft w:val="0"/>
          <w:marRight w:val="0"/>
          <w:marTop w:val="0"/>
          <w:marBottom w:val="0"/>
          <w:divBdr>
            <w:top w:val="none" w:sz="0" w:space="0" w:color="auto"/>
            <w:left w:val="none" w:sz="0" w:space="0" w:color="auto"/>
            <w:bottom w:val="none" w:sz="0" w:space="0" w:color="auto"/>
            <w:right w:val="none" w:sz="0" w:space="0" w:color="auto"/>
          </w:divBdr>
          <w:divsChild>
            <w:div w:id="1456022773">
              <w:marLeft w:val="0"/>
              <w:marRight w:val="0"/>
              <w:marTop w:val="0"/>
              <w:marBottom w:val="0"/>
              <w:divBdr>
                <w:top w:val="none" w:sz="0" w:space="0" w:color="auto"/>
                <w:left w:val="none" w:sz="0" w:space="0" w:color="auto"/>
                <w:bottom w:val="none" w:sz="0" w:space="0" w:color="auto"/>
                <w:right w:val="none" w:sz="0" w:space="0" w:color="auto"/>
              </w:divBdr>
            </w:div>
          </w:divsChild>
        </w:div>
        <w:div w:id="1166433303">
          <w:marLeft w:val="0"/>
          <w:marRight w:val="0"/>
          <w:marTop w:val="0"/>
          <w:marBottom w:val="0"/>
          <w:divBdr>
            <w:top w:val="none" w:sz="0" w:space="0" w:color="auto"/>
            <w:left w:val="none" w:sz="0" w:space="0" w:color="auto"/>
            <w:bottom w:val="none" w:sz="0" w:space="0" w:color="auto"/>
            <w:right w:val="none" w:sz="0" w:space="0" w:color="auto"/>
          </w:divBdr>
          <w:divsChild>
            <w:div w:id="1552308035">
              <w:marLeft w:val="0"/>
              <w:marRight w:val="0"/>
              <w:marTop w:val="0"/>
              <w:marBottom w:val="0"/>
              <w:divBdr>
                <w:top w:val="none" w:sz="0" w:space="0" w:color="auto"/>
                <w:left w:val="none" w:sz="0" w:space="0" w:color="auto"/>
                <w:bottom w:val="none" w:sz="0" w:space="0" w:color="auto"/>
                <w:right w:val="none" w:sz="0" w:space="0" w:color="auto"/>
              </w:divBdr>
            </w:div>
          </w:divsChild>
        </w:div>
        <w:div w:id="777599871">
          <w:marLeft w:val="0"/>
          <w:marRight w:val="0"/>
          <w:marTop w:val="0"/>
          <w:marBottom w:val="0"/>
          <w:divBdr>
            <w:top w:val="none" w:sz="0" w:space="0" w:color="auto"/>
            <w:left w:val="none" w:sz="0" w:space="0" w:color="auto"/>
            <w:bottom w:val="none" w:sz="0" w:space="0" w:color="auto"/>
            <w:right w:val="none" w:sz="0" w:space="0" w:color="auto"/>
          </w:divBdr>
          <w:divsChild>
            <w:div w:id="242691670">
              <w:marLeft w:val="0"/>
              <w:marRight w:val="0"/>
              <w:marTop w:val="0"/>
              <w:marBottom w:val="0"/>
              <w:divBdr>
                <w:top w:val="none" w:sz="0" w:space="0" w:color="auto"/>
                <w:left w:val="none" w:sz="0" w:space="0" w:color="auto"/>
                <w:bottom w:val="none" w:sz="0" w:space="0" w:color="auto"/>
                <w:right w:val="none" w:sz="0" w:space="0" w:color="auto"/>
              </w:divBdr>
            </w:div>
          </w:divsChild>
        </w:div>
        <w:div w:id="185826000">
          <w:marLeft w:val="0"/>
          <w:marRight w:val="0"/>
          <w:marTop w:val="0"/>
          <w:marBottom w:val="0"/>
          <w:divBdr>
            <w:top w:val="none" w:sz="0" w:space="0" w:color="auto"/>
            <w:left w:val="none" w:sz="0" w:space="0" w:color="auto"/>
            <w:bottom w:val="none" w:sz="0" w:space="0" w:color="auto"/>
            <w:right w:val="none" w:sz="0" w:space="0" w:color="auto"/>
          </w:divBdr>
          <w:divsChild>
            <w:div w:id="49677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emma.grunnill</dc:creator>
  <cp:lastModifiedBy>emma.grunnill</cp:lastModifiedBy>
  <cp:revision>1</cp:revision>
  <dcterms:created xsi:type="dcterms:W3CDTF">2019-11-11T09:53:00Z</dcterms:created>
  <dcterms:modified xsi:type="dcterms:W3CDTF">2019-11-11T10:03:00Z</dcterms:modified>
</cp:coreProperties>
</file>